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6E0A71" w:rsidRPr="00845348" w:rsidTr="00610FDB">
        <w:tc>
          <w:tcPr>
            <w:tcW w:w="4927" w:type="dxa"/>
          </w:tcPr>
          <w:p w:rsidR="006E0A71" w:rsidRPr="00845348" w:rsidRDefault="006E0A71" w:rsidP="00845348">
            <w:pPr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845348">
              <w:rPr>
                <w:rFonts w:ascii="Times New Roman" w:eastAsia="Times New Roman" w:hAnsi="Times New Roman"/>
                <w:caps/>
                <w:sz w:val="24"/>
                <w:szCs w:val="24"/>
              </w:rPr>
              <w:t>Согласовано</w:t>
            </w:r>
          </w:p>
          <w:p w:rsidR="00845348" w:rsidRDefault="006E0A71" w:rsidP="008453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348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="00845348" w:rsidRPr="00845348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Управляющего </w:t>
            </w:r>
          </w:p>
          <w:p w:rsidR="006E0A71" w:rsidRPr="00845348" w:rsidRDefault="006E0A71" w:rsidP="008453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348">
              <w:rPr>
                <w:rFonts w:ascii="Times New Roman" w:eastAsia="Times New Roman" w:hAnsi="Times New Roman"/>
                <w:sz w:val="24"/>
                <w:szCs w:val="24"/>
              </w:rPr>
              <w:t>Совета школы</w:t>
            </w:r>
          </w:p>
          <w:p w:rsidR="006E0A71" w:rsidRPr="00845348" w:rsidRDefault="00845348" w:rsidP="008453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348">
              <w:rPr>
                <w:rFonts w:ascii="Times New Roman" w:eastAsia="Times New Roman" w:hAnsi="Times New Roman"/>
                <w:sz w:val="24"/>
                <w:szCs w:val="24"/>
              </w:rPr>
              <w:t>Р.Х.Мухтаров</w:t>
            </w:r>
            <w:r w:rsidR="006E0A71" w:rsidRPr="00845348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927" w:type="dxa"/>
          </w:tcPr>
          <w:p w:rsidR="006E0A71" w:rsidRPr="00845348" w:rsidRDefault="006E0A71" w:rsidP="00845348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845348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</w:p>
          <w:p w:rsidR="00845348" w:rsidRDefault="006E0A71" w:rsidP="008453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348">
              <w:rPr>
                <w:rFonts w:ascii="Times New Roman" w:eastAsia="Times New Roman" w:hAnsi="Times New Roman"/>
                <w:caps/>
                <w:sz w:val="24"/>
                <w:szCs w:val="24"/>
              </w:rPr>
              <w:br/>
            </w:r>
            <w:r w:rsidR="00845348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845348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  <w:p w:rsidR="006E0A71" w:rsidRPr="00845348" w:rsidRDefault="00845348" w:rsidP="008453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348">
              <w:rPr>
                <w:rFonts w:ascii="Times New Roman" w:eastAsia="Times New Roman" w:hAnsi="Times New Roman"/>
                <w:sz w:val="24"/>
                <w:szCs w:val="24"/>
              </w:rPr>
              <w:t>Н.И.Фаттахова</w:t>
            </w:r>
            <w:r w:rsidR="006E0A71" w:rsidRPr="0084534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6E0A71" w:rsidRPr="00845348" w:rsidRDefault="006E0A71" w:rsidP="008453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348">
              <w:rPr>
                <w:rFonts w:ascii="Times New Roman" w:eastAsia="Times New Roman" w:hAnsi="Times New Roman"/>
                <w:sz w:val="24"/>
                <w:szCs w:val="24"/>
              </w:rPr>
              <w:t>«___»___</w:t>
            </w:r>
            <w:bookmarkStart w:id="0" w:name="_GoBack"/>
            <w:bookmarkEnd w:id="0"/>
            <w:r w:rsidRPr="00845348">
              <w:rPr>
                <w:rFonts w:ascii="Times New Roman" w:eastAsia="Times New Roman" w:hAnsi="Times New Roman"/>
                <w:sz w:val="24"/>
                <w:szCs w:val="24"/>
              </w:rPr>
              <w:t>________20</w:t>
            </w:r>
            <w:r w:rsidRPr="00845348">
              <w:rPr>
                <w:rFonts w:ascii="Times New Roman" w:hAnsi="Times New Roman"/>
                <w:sz w:val="24"/>
                <w:szCs w:val="24"/>
              </w:rPr>
              <w:t>13</w:t>
            </w:r>
            <w:r w:rsidRPr="0084534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6E0A71" w:rsidRPr="00845348" w:rsidRDefault="006E0A71" w:rsidP="00845348">
            <w:pPr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</w:tbl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38"/>
      <w:bookmarkEnd w:id="1"/>
      <w:r w:rsidRPr="00845348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6E0A71" w:rsidRPr="00845348" w:rsidRDefault="006E0A71" w:rsidP="0084534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АНТИКОРРУПЦИОННОЙ ЭКСПЕРТИЗЫ</w:t>
      </w:r>
    </w:p>
    <w:p w:rsidR="006E0A71" w:rsidRPr="00845348" w:rsidRDefault="006E0A71" w:rsidP="0084534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b/>
          <w:color w:val="000000"/>
          <w:sz w:val="24"/>
          <w:szCs w:val="24"/>
        </w:rPr>
        <w:t>ЛОКАЛЬНЫХ АКТОВ (ПРОЕКТОВ ЛОКАЛЬНЫХ АКТОВ)</w:t>
      </w:r>
    </w:p>
    <w:p w:rsidR="006E0A71" w:rsidRPr="00845348" w:rsidRDefault="006E0A71" w:rsidP="0084534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845348" w:rsidRPr="00845348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845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ОУ </w:t>
      </w:r>
      <w:r w:rsidR="00845348" w:rsidRPr="00845348">
        <w:rPr>
          <w:rFonts w:ascii="Times New Roman" w:hAnsi="Times New Roman" w:cs="Times New Roman"/>
          <w:b/>
          <w:color w:val="000000"/>
          <w:sz w:val="24"/>
          <w:szCs w:val="24"/>
        </w:rPr>
        <w:t>СОШ</w:t>
      </w:r>
      <w:r w:rsidRPr="00845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845348" w:rsidRPr="0084534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4" w:history="1">
        <w:r w:rsidRPr="0084534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N 273-ФЗ "О противодействии коррупции", с Федеральным </w:t>
      </w:r>
      <w:hyperlink r:id="rId5" w:history="1">
        <w:r w:rsidRPr="0084534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</w:t>
      </w:r>
      <w:proofErr w:type="gram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актов", с Федеральным </w:t>
      </w:r>
      <w:hyperlink r:id="rId6" w:history="1">
        <w:r w:rsidRPr="0084534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45348">
          <w:rPr>
            <w:rFonts w:ascii="Times New Roman" w:hAnsi="Times New Roman" w:cs="Times New Roman"/>
            <w:color w:val="000000"/>
            <w:sz w:val="24"/>
            <w:szCs w:val="24"/>
          </w:rPr>
          <w:t>Указом</w:t>
        </w:r>
      </w:hyperlink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19.05.2008 N 815 "О мерах по противодействию коррупции" и устанавливает определение антикоррупционной экспертизы, коррупционных факторов, </w:t>
      </w:r>
      <w:proofErr w:type="spell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норм, порядок проведения антикоррупционной экспертизы локальных актов и их проектов, принимаемых М</w:t>
      </w:r>
      <w:r w:rsidR="00845348" w:rsidRPr="0084534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5348">
        <w:rPr>
          <w:rFonts w:ascii="Times New Roman" w:hAnsi="Times New Roman" w:cs="Times New Roman"/>
          <w:color w:val="000000"/>
          <w:sz w:val="24"/>
          <w:szCs w:val="24"/>
        </w:rPr>
        <w:t>ОУ средней общеобразовательной школой №</w:t>
      </w:r>
      <w:r w:rsidR="00845348" w:rsidRPr="008453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Учреждение).</w:t>
      </w:r>
      <w:proofErr w:type="gramEnd"/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845348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Антикоррупционная экспертиза</w:t>
      </w: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- это деятельность, направленная на выявление в проектах локальных актов условий для возникновения </w:t>
      </w:r>
      <w:proofErr w:type="spell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факторов, оценку степени их </w:t>
      </w:r>
      <w:proofErr w:type="spell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коррупциогенности</w:t>
      </w:r>
      <w:proofErr w:type="spellEnd"/>
      <w:r w:rsidRPr="00845348">
        <w:rPr>
          <w:rFonts w:ascii="Times New Roman" w:hAnsi="Times New Roman" w:cs="Times New Roman"/>
          <w:color w:val="000000"/>
          <w:sz w:val="24"/>
          <w:szCs w:val="24"/>
        </w:rPr>
        <w:t>, разработку рекомендаций, направленных на устранение или ограничение действия таких факторов.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1.3. Коррупционными факторами признаются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spell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Коррупциогенными</w:t>
      </w:r>
      <w:proofErr w:type="spellEnd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нормами признаются положения проектов документов, содержащие коррупционные факторы.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1.5. Не подлежат антикоррупционной экспертизе локальные акты, в отношении которых уже проводилась антикоррупционная экспертиза, если в дальнейшем в эти локальные акты не вносились изменения.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48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b/>
          <w:color w:val="000000"/>
          <w:sz w:val="24"/>
          <w:szCs w:val="24"/>
        </w:rPr>
        <w:t>2. Порядок проведения антикоррупционной экспертизы проектов</w:t>
      </w:r>
      <w:r w:rsidR="00845348" w:rsidRPr="00845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локальных актов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2.1. Антикоррупционная экспертиза проектов локальных актов проводится в срок до 5 календарных дней с момента поступления на экспертизу, ответственными лицами, назначенными приказом Учреждения.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2.2. Антикоррупционная экспертиза проектов локальных актов проводится, по вопросам, касающимся: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gram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затрагивающим</w:t>
      </w:r>
      <w:proofErr w:type="gramEnd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права, свободы и обязанности обучающегося, воспитанника и работников;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регламентирующим</w:t>
      </w:r>
      <w:proofErr w:type="gramEnd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Учреждения;</w:t>
      </w:r>
    </w:p>
    <w:p w:rsidR="006E0A71" w:rsidRPr="00845348" w:rsidRDefault="006E0A71" w:rsidP="00845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348">
        <w:rPr>
          <w:rFonts w:ascii="Times New Roman" w:hAnsi="Times New Roman"/>
          <w:color w:val="000000"/>
          <w:sz w:val="24"/>
          <w:szCs w:val="24"/>
        </w:rPr>
        <w:t xml:space="preserve">3) локальных актов Учреждения по применению административных регламентов Управления образования о </w:t>
      </w:r>
      <w:r w:rsidRPr="00845348">
        <w:rPr>
          <w:rFonts w:ascii="Times New Roman" w:hAnsi="Times New Roman"/>
          <w:sz w:val="24"/>
          <w:szCs w:val="24"/>
        </w:rPr>
        <w:t>предоставлении муниципальной услуги;</w:t>
      </w:r>
    </w:p>
    <w:p w:rsidR="006E0A71" w:rsidRPr="00845348" w:rsidRDefault="006E0A71" w:rsidP="00845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348">
        <w:rPr>
          <w:rFonts w:ascii="Times New Roman" w:hAnsi="Times New Roman"/>
          <w:color w:val="000000"/>
          <w:sz w:val="24"/>
          <w:szCs w:val="24"/>
        </w:rPr>
        <w:t>4) в сфере размещения заказов на поставку товаров, выполнение работ, оказание услуг для нужд Учреждения;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5) муниципальной собственности.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2.3. Проекты локальных актов, содержащие коррупционные факторы, подлежат возврату на доработку органу, разработавшему проект локального акта.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2.4. Структурное подразделение, разработавшее проект локального акта, в течение 10 дней обязано принять меры по устранению коррупционных факторов и повторно внести проект локального акта на экспертизу.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2.5. В случае если при антикоррупционной экспертизе не было выявлено </w:t>
      </w:r>
      <w:proofErr w:type="spell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факторов, ответственным лицом Учреждения, обладающим соответствующей компетенцией, в листе согласования представленного проекта делается соответствующая отметка (подпись ответственного лица).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48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b/>
          <w:color w:val="000000"/>
          <w:sz w:val="24"/>
          <w:szCs w:val="24"/>
        </w:rPr>
        <w:t>3. Порядок проведения антикоррупционной экспертизы</w:t>
      </w:r>
      <w:r w:rsidR="00845348" w:rsidRPr="00845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локальных актов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3.1. Антикоррупционная экспертиза действующих локальных актов проводится в срок до 5 календарных дней с момента поступления на экспертизу, ответственными лицами, назначенными приказом Учреждения.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3.2. Антикоррупционная экспертиза действующих локальных актов проводится, по вопросам, касающимся: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затрагивающим</w:t>
      </w:r>
      <w:proofErr w:type="gramEnd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права, свободы и обязанности обучающегося, воспитанника и работников;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регламентирующим</w:t>
      </w:r>
      <w:proofErr w:type="gramEnd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Учреждения;</w:t>
      </w:r>
    </w:p>
    <w:p w:rsidR="006E0A71" w:rsidRPr="00845348" w:rsidRDefault="006E0A71" w:rsidP="00845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348">
        <w:rPr>
          <w:rFonts w:ascii="Times New Roman" w:hAnsi="Times New Roman"/>
          <w:color w:val="000000"/>
          <w:sz w:val="24"/>
          <w:szCs w:val="24"/>
        </w:rPr>
        <w:t xml:space="preserve">3) локальных актов Учреждения по применению административных регламентов Управления образования о </w:t>
      </w:r>
      <w:r w:rsidRPr="00845348">
        <w:rPr>
          <w:rFonts w:ascii="Times New Roman" w:hAnsi="Times New Roman"/>
          <w:sz w:val="24"/>
          <w:szCs w:val="24"/>
        </w:rPr>
        <w:t>предоставлении муниципальной услуги;</w:t>
      </w:r>
    </w:p>
    <w:p w:rsidR="006E0A71" w:rsidRPr="00845348" w:rsidRDefault="006E0A71" w:rsidP="00845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348">
        <w:rPr>
          <w:rFonts w:ascii="Times New Roman" w:hAnsi="Times New Roman"/>
          <w:color w:val="000000"/>
          <w:sz w:val="24"/>
          <w:szCs w:val="24"/>
        </w:rPr>
        <w:t>4) в сфере размещения заказов на поставку товаров, выполнение работ, оказание услуг для нужд Учреждения;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5) муниципальной собственности.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3.3. По результатам антикоррупционной экспертизы действующих локальных актов составляется письменное заключение, в котором отражаются следующие сведения: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- основание для проведения антикоррупционной экспертизы;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- реквизиты локальных актов (наименование вида документа, дата, регистрационный номер и заголовок);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- перечень выявленных коррупционных факторов с указанием их признаков и соответствующих пунктов (подпунктов) локальных актов, в которых эти факторы выявлены, либо информация об отсутствии коррупционных факторов;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- предложения по устранению выявленных коррупционных факторов.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3.4. В случае если заключением установлены коррупционные факторы, содержащиеся в </w:t>
      </w:r>
      <w:proofErr w:type="gramStart"/>
      <w:r w:rsidRPr="00845348"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proofErr w:type="gramEnd"/>
      <w:r w:rsidRPr="00845348">
        <w:rPr>
          <w:rFonts w:ascii="Times New Roman" w:hAnsi="Times New Roman" w:cs="Times New Roman"/>
          <w:color w:val="000000"/>
          <w:sz w:val="24"/>
          <w:szCs w:val="24"/>
        </w:rPr>
        <w:t xml:space="preserve"> акта, Совет Учреждения и Руководитель Учреждения обязаны в срок не более одного месяца устранить коррупционные факторы и представить ответственным лицам соответствующий локальный акт.</w:t>
      </w:r>
    </w:p>
    <w:p w:rsidR="006E0A71" w:rsidRPr="00845348" w:rsidRDefault="006E0A71" w:rsidP="008453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48">
        <w:rPr>
          <w:rFonts w:ascii="Times New Roman" w:hAnsi="Times New Roman" w:cs="Times New Roman"/>
          <w:color w:val="000000"/>
          <w:sz w:val="24"/>
          <w:szCs w:val="24"/>
        </w:rPr>
        <w:t>3.5. В случае если имеется акт прокурорского реагирования, в соответствии с которым установлены коррупционные факторы, содержащиеся в локальных актах, Учреждение обязано в срок не более одного месяца устранить коррупционные факторы и представить в органы прокуратуры соответствующий локальный акт для дачи заключения об отсутствии коррупционных факторов.</w:t>
      </w:r>
    </w:p>
    <w:p w:rsidR="006E0A71" w:rsidRPr="00845348" w:rsidRDefault="006E0A71" w:rsidP="00845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A71" w:rsidRPr="00845348" w:rsidRDefault="006E0A71" w:rsidP="00845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E0A71" w:rsidRPr="00845348" w:rsidSect="008453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58"/>
    <w:rsid w:val="00110275"/>
    <w:rsid w:val="002D6030"/>
    <w:rsid w:val="00596C58"/>
    <w:rsid w:val="006E0A71"/>
    <w:rsid w:val="007363D5"/>
    <w:rsid w:val="00786DBC"/>
    <w:rsid w:val="00845348"/>
    <w:rsid w:val="00972F9B"/>
    <w:rsid w:val="00996FC4"/>
    <w:rsid w:val="00AC6276"/>
    <w:rsid w:val="00FE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E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E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5B8998D2CA3F2CD827A244FDEC0AA003F1791E74333747204C471E0Dp0Y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B8998D2CA3F2CD827BC5FE8EC0AA003F37D1D73323747204C471E0Dp0YEK" TargetMode="External"/><Relationship Id="rId5" Type="http://schemas.openxmlformats.org/officeDocument/2006/relationships/hyperlink" Target="consultantplus://offline/ref=F85B8998D2CA3F2CD827BC5FE8EC0AA00AFB7F1E77386A4D28154B1Cp0YA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F85B8998D2CA3F2CD827BC5FE8EC0AA003F37C1D7C343747204C471E0D0EFEEBEB17EB8326D1E980pCY9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2014-11-07T11:34:00Z</cp:lastPrinted>
  <dcterms:created xsi:type="dcterms:W3CDTF">2014-11-07T11:34:00Z</dcterms:created>
  <dcterms:modified xsi:type="dcterms:W3CDTF">2014-11-07T11:34:00Z</dcterms:modified>
</cp:coreProperties>
</file>