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5F" w:rsidRPr="00EC005F" w:rsidRDefault="00EC005F" w:rsidP="00EC005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>
        <w:rPr>
          <w:rFonts w:ascii="Segoe UI" w:eastAsia="Times New Roman" w:hAnsi="Segoe UI" w:cs="Segoe UI"/>
          <w:color w:val="222222"/>
          <w:sz w:val="27"/>
          <w:szCs w:val="27"/>
        </w:rPr>
        <w:t>П</w:t>
      </w: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роект «Прямые выплаты» стартовал в 2011 году. Сейчас в нём уже 69 регионов, а к началу 2021 года присоединится еще 16. Полный список участников дан в постановлении Правительства РФ </w:t>
      </w:r>
      <w:hyperlink r:id="rId5" w:tgtFrame="_blank" w:history="1">
        <w:r w:rsidRPr="00EC005F">
          <w:rPr>
            <w:rFonts w:ascii="Segoe UI" w:eastAsia="Times New Roman" w:hAnsi="Segoe UI" w:cs="Segoe UI"/>
            <w:color w:val="569BCE"/>
            <w:sz w:val="27"/>
            <w:u w:val="single"/>
          </w:rPr>
          <w:t>от 21.04.2011 № 294</w:t>
        </w:r>
      </w:hyperlink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.</w:t>
      </w:r>
    </w:p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5100"/>
        <w:gridCol w:w="5145"/>
      </w:tblGrid>
      <w:tr w:rsidR="00EC005F" w:rsidRPr="00EC005F" w:rsidTr="00EC005F">
        <w:trPr>
          <w:trHeight w:val="336"/>
          <w:tblHeader/>
        </w:trPr>
        <w:tc>
          <w:tcPr>
            <w:tcW w:w="510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EC005F" w:rsidRPr="00EC005F" w:rsidRDefault="00EC005F" w:rsidP="00EC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005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 1 июля 2020 года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EC005F" w:rsidRPr="00EC005F" w:rsidRDefault="00EC005F" w:rsidP="00EC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005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red"/>
              </w:rPr>
              <w:t>С 1 января 2021 года</w:t>
            </w:r>
          </w:p>
        </w:tc>
      </w:tr>
      <w:tr w:rsidR="00EC005F" w:rsidRPr="00EC005F" w:rsidTr="00EC005F">
        <w:trPr>
          <w:trHeight w:val="336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EC005F" w:rsidRPr="00EC005F" w:rsidRDefault="00EC005F" w:rsidP="00EC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Республика Башкортостан (02)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Республика Дагестан (05)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Красноярский край (24)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Ставропольский край (26)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Волгоградская область (34)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Ленинградская область (47)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Тюменская область (72)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Ярославская область (76)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EC005F" w:rsidRPr="00EC005F" w:rsidRDefault="00EC005F" w:rsidP="00EC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Краснодарский край (23)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Пермский край (59)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Московская область (50)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Свердловская область (66)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Челябинская область (74)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г. Москва (77)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г. Санкт-Петербург (78)</w:t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</w:rPr>
              <w:t xml:space="preserve">Ханты-Мансийский автономный </w:t>
            </w:r>
            <w:proofErr w:type="spellStart"/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</w:rPr>
              <w:t>округ-Югра</w:t>
            </w:r>
            <w:proofErr w:type="spellEnd"/>
            <w:r w:rsidRPr="00EC00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</w:rPr>
              <w:t xml:space="preserve"> (86)</w:t>
            </w:r>
          </w:p>
        </w:tc>
      </w:tr>
    </w:tbl>
    <w:p w:rsidR="00EC005F" w:rsidRPr="00EC005F" w:rsidRDefault="00EC005F" w:rsidP="00EC005F">
      <w:pPr>
        <w:shd w:val="clear" w:color="auto" w:fill="FFFFFF"/>
        <w:spacing w:before="840" w:after="480" w:line="240" w:lineRule="auto"/>
        <w:outlineLvl w:val="1"/>
        <w:rPr>
          <w:rFonts w:ascii="Segoe UI" w:eastAsia="Times New Roman" w:hAnsi="Segoe UI" w:cs="Segoe UI"/>
          <w:b/>
          <w:bCs/>
          <w:color w:val="222222"/>
          <w:sz w:val="60"/>
          <w:szCs w:val="60"/>
        </w:rPr>
      </w:pPr>
      <w:r w:rsidRPr="00EC005F">
        <w:rPr>
          <w:rFonts w:ascii="Segoe UI" w:eastAsia="Times New Roman" w:hAnsi="Segoe UI" w:cs="Segoe UI"/>
          <w:b/>
          <w:bCs/>
          <w:color w:val="222222"/>
          <w:sz w:val="60"/>
          <w:szCs w:val="60"/>
        </w:rPr>
        <w:t>Как работает проект «Прямые выплаты»</w:t>
      </w:r>
    </w:p>
    <w:p w:rsidR="00EC005F" w:rsidRPr="00EC005F" w:rsidRDefault="00EC005F" w:rsidP="00EC005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Сейчас ФСС работает со страхователями по зачётному принципу: работодатель выплачивает пособие, а в Фонд он перечисляет разницу между суммами начисленных страховых взносов и выплаченных пособий. </w:t>
      </w:r>
    </w:p>
    <w:p w:rsidR="00EC005F" w:rsidRPr="00EC005F" w:rsidRDefault="00EC005F" w:rsidP="00EC005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В проекте «Прямые выплаты» страхователи должны платить взносы на обязательное соцстрахование в полном объёме, их нельзя уменьшить на сумму произведённых ФСС расходов. </w:t>
      </w:r>
    </w:p>
    <w:p w:rsidR="00EC005F" w:rsidRPr="00EC005F" w:rsidRDefault="00EC005F" w:rsidP="00EC005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Также меняется порядок взаимодействия ФСС, работодателя и работника. Компания получает от сотрудника заявление и документы для выплаты пособия, направляет их в </w:t>
      </w:r>
      <w:proofErr w:type="gramStart"/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Ф</w:t>
      </w:r>
      <w:proofErr w:type="gramEnd"/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CC в электронном виде, а Фонд напрямую выплачивает застрахованному работнику пособие. При этом принцип расчёта и размер пособий не меняются.</w:t>
      </w:r>
    </w:p>
    <w:p w:rsidR="00EC005F" w:rsidRPr="00EC005F" w:rsidRDefault="00EC005F" w:rsidP="00EC005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Новые правила касаются выплат следующих пособий: </w:t>
      </w:r>
    </w:p>
    <w:p w:rsidR="00EC005F" w:rsidRPr="00EC005F" w:rsidRDefault="00EC005F" w:rsidP="00EC005F">
      <w:pPr>
        <w:numPr>
          <w:ilvl w:val="0"/>
          <w:numId w:val="1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lastRenderedPageBreak/>
        <w:t>пособие по временной нетрудоспособности (в том числе в связи с несчастным случаем на производстве или профессиональным заболеванием); </w:t>
      </w:r>
    </w:p>
    <w:p w:rsidR="00EC005F" w:rsidRPr="00EC005F" w:rsidRDefault="00EC005F" w:rsidP="00EC005F">
      <w:pPr>
        <w:numPr>
          <w:ilvl w:val="0"/>
          <w:numId w:val="1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пособие по беременности и родам; </w:t>
      </w:r>
    </w:p>
    <w:p w:rsidR="00EC005F" w:rsidRPr="00EC005F" w:rsidRDefault="00EC005F" w:rsidP="00EC005F">
      <w:pPr>
        <w:numPr>
          <w:ilvl w:val="0"/>
          <w:numId w:val="1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единовременное пособие женщинам, вставшим на учет в медицинских учреждениях в ранние сроки беременности; </w:t>
      </w:r>
    </w:p>
    <w:p w:rsidR="00EC005F" w:rsidRPr="00EC005F" w:rsidRDefault="00EC005F" w:rsidP="00EC005F">
      <w:pPr>
        <w:numPr>
          <w:ilvl w:val="0"/>
          <w:numId w:val="1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единовременное пособие при рождении ребенка; </w:t>
      </w:r>
    </w:p>
    <w:p w:rsidR="00EC005F" w:rsidRPr="00EC005F" w:rsidRDefault="00EC005F" w:rsidP="00EC005F">
      <w:pPr>
        <w:numPr>
          <w:ilvl w:val="0"/>
          <w:numId w:val="1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ежемесячное пособие по уходу за ребенком; </w:t>
      </w:r>
    </w:p>
    <w:p w:rsidR="00EC005F" w:rsidRPr="00EC005F" w:rsidRDefault="00EC005F" w:rsidP="00EC005F">
      <w:pPr>
        <w:numPr>
          <w:ilvl w:val="0"/>
          <w:numId w:val="1"/>
        </w:numPr>
        <w:shd w:val="clear" w:color="auto" w:fill="FFFFFF"/>
        <w:spacing w:after="0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оплата отпуска лицу, пострадавшему на производстве (сверх ежегодного оплачиваемого отпуска).</w:t>
      </w:r>
    </w:p>
    <w:p w:rsidR="00000000" w:rsidRDefault="00692A33"/>
    <w:p w:rsidR="00EC005F" w:rsidRPr="00EC005F" w:rsidRDefault="00EC005F" w:rsidP="00EC005F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Нормативные документы:</w:t>
      </w:r>
    </w:p>
    <w:p w:rsidR="00EC005F" w:rsidRPr="00EC005F" w:rsidRDefault="00EC005F" w:rsidP="00EC005F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Постановление Правительства РФ </w:t>
      </w:r>
      <w:hyperlink r:id="rId6" w:tgtFrame="_blank" w:history="1">
        <w:r w:rsidRPr="00EC005F">
          <w:rPr>
            <w:rFonts w:ascii="Segoe UI" w:eastAsia="Times New Roman" w:hAnsi="Segoe UI" w:cs="Segoe UI"/>
            <w:color w:val="569BCE"/>
            <w:sz w:val="27"/>
          </w:rPr>
          <w:t>от 21.04.2011 № 294</w:t>
        </w:r>
      </w:hyperlink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 в ред. от 13.11.2019;</w:t>
      </w:r>
    </w:p>
    <w:p w:rsidR="00EC005F" w:rsidRPr="00EC005F" w:rsidRDefault="00EC005F" w:rsidP="00EC005F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Форма заявления для назначения пособий — приказ ФСС РФ </w:t>
      </w:r>
      <w:hyperlink r:id="rId7" w:tgtFrame="_blank" w:history="1">
        <w:r w:rsidRPr="00EC005F">
          <w:rPr>
            <w:rFonts w:ascii="Segoe UI" w:eastAsia="Times New Roman" w:hAnsi="Segoe UI" w:cs="Segoe UI"/>
            <w:color w:val="569BCE"/>
            <w:sz w:val="27"/>
          </w:rPr>
          <w:t>от 24.11.2017 № 578</w:t>
        </w:r>
      </w:hyperlink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;</w:t>
      </w:r>
    </w:p>
    <w:p w:rsidR="00EC005F" w:rsidRPr="00EC005F" w:rsidRDefault="00EC005F" w:rsidP="00EC005F">
      <w:pPr>
        <w:numPr>
          <w:ilvl w:val="0"/>
          <w:numId w:val="2"/>
        </w:numPr>
        <w:shd w:val="clear" w:color="auto" w:fill="FFFFFF"/>
        <w:spacing w:after="133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Форма электронного реестра сведений — приказ ФСС РФ </w:t>
      </w:r>
      <w:hyperlink r:id="rId8" w:tgtFrame="_blank" w:history="1">
        <w:r w:rsidRPr="00EC005F">
          <w:rPr>
            <w:rFonts w:ascii="Segoe UI" w:eastAsia="Times New Roman" w:hAnsi="Segoe UI" w:cs="Segoe UI"/>
            <w:color w:val="569BCE"/>
            <w:sz w:val="27"/>
          </w:rPr>
          <w:t>от 24.11.2017 № 579</w:t>
        </w:r>
      </w:hyperlink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;</w:t>
      </w:r>
    </w:p>
    <w:p w:rsidR="00EC005F" w:rsidRPr="00EC005F" w:rsidRDefault="00EC005F" w:rsidP="00EC005F">
      <w:pPr>
        <w:numPr>
          <w:ilvl w:val="0"/>
          <w:numId w:val="2"/>
        </w:numPr>
        <w:shd w:val="clear" w:color="auto" w:fill="FFFFFF"/>
        <w:spacing w:after="0" w:line="240" w:lineRule="auto"/>
        <w:ind w:left="333" w:hanging="312"/>
        <w:rPr>
          <w:rFonts w:ascii="Segoe UI" w:eastAsia="Times New Roman" w:hAnsi="Segoe UI" w:cs="Segoe UI"/>
          <w:color w:val="222222"/>
          <w:sz w:val="27"/>
          <w:szCs w:val="27"/>
        </w:rPr>
      </w:pPr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 xml:space="preserve">Приказ </w:t>
      </w:r>
      <w:proofErr w:type="spellStart"/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Минздравсоцразвития</w:t>
      </w:r>
      <w:proofErr w:type="spellEnd"/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 </w:t>
      </w:r>
      <w:hyperlink r:id="rId9" w:tgtFrame="_blank" w:history="1">
        <w:r w:rsidRPr="00EC005F">
          <w:rPr>
            <w:rFonts w:ascii="Segoe UI" w:eastAsia="Times New Roman" w:hAnsi="Segoe UI" w:cs="Segoe UI"/>
            <w:color w:val="569BCE"/>
            <w:sz w:val="27"/>
          </w:rPr>
          <w:t>от 11.07.2011 № 709н</w:t>
        </w:r>
      </w:hyperlink>
      <w:r w:rsidRPr="00EC005F">
        <w:rPr>
          <w:rFonts w:ascii="Segoe UI" w:eastAsia="Times New Roman" w:hAnsi="Segoe UI" w:cs="Segoe UI"/>
          <w:color w:val="222222"/>
          <w:sz w:val="27"/>
          <w:szCs w:val="27"/>
        </w:rPr>
        <w:t>.</w:t>
      </w:r>
    </w:p>
    <w:p w:rsidR="00EC005F" w:rsidRDefault="00EC005F"/>
    <w:p w:rsidR="00EC005F" w:rsidRDefault="00EC005F" w:rsidP="00EC005F">
      <w:pPr>
        <w:pStyle w:val="2"/>
        <w:shd w:val="clear" w:color="auto" w:fill="FFFFFF"/>
        <w:spacing w:before="840" w:beforeAutospacing="0" w:after="480" w:afterAutospacing="0"/>
        <w:rPr>
          <w:rFonts w:ascii="Segoe UI" w:hAnsi="Segoe UI" w:cs="Segoe UI"/>
          <w:color w:val="222222"/>
          <w:sz w:val="60"/>
          <w:szCs w:val="60"/>
        </w:rPr>
      </w:pPr>
      <w:r>
        <w:rPr>
          <w:rFonts w:ascii="Segoe UI" w:hAnsi="Segoe UI" w:cs="Segoe UI"/>
          <w:color w:val="222222"/>
          <w:sz w:val="60"/>
          <w:szCs w:val="60"/>
        </w:rPr>
        <w:t>Алгоритм назначения и выплаты пособий</w:t>
      </w:r>
    </w:p>
    <w:p w:rsidR="00EC005F" w:rsidRDefault="00EC005F" w:rsidP="00EC005F">
      <w:pPr>
        <w:pStyle w:val="3"/>
        <w:shd w:val="clear" w:color="auto" w:fill="FFFFFF"/>
        <w:spacing w:before="720" w:after="360"/>
        <w:rPr>
          <w:rFonts w:ascii="Segoe UI" w:hAnsi="Segoe UI" w:cs="Segoe UI"/>
          <w:color w:val="222222"/>
          <w:sz w:val="48"/>
          <w:szCs w:val="48"/>
        </w:rPr>
      </w:pPr>
      <w:r>
        <w:rPr>
          <w:rFonts w:ascii="Segoe UI" w:hAnsi="Segoe UI" w:cs="Segoe UI"/>
          <w:color w:val="222222"/>
          <w:sz w:val="48"/>
          <w:szCs w:val="48"/>
        </w:rPr>
        <w:t>Шаг 1. Работодатель получает документы от сотрудника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Когда сотрудник принесёт документы, подтверждающие право на пособие. 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lastRenderedPageBreak/>
        <w:t>Затем сотрудник пишет заявление в ФСС по форме, установленной Приказом ФСС </w:t>
      </w:r>
      <w:hyperlink r:id="rId10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</w:rPr>
          <w:t>от 24.11.2017 № 578</w:t>
        </w:r>
      </w:hyperlink>
      <w:r>
        <w:rPr>
          <w:rFonts w:ascii="Segoe UI" w:hAnsi="Segoe UI" w:cs="Segoe UI"/>
          <w:color w:val="222222"/>
          <w:sz w:val="27"/>
          <w:szCs w:val="27"/>
        </w:rPr>
        <w:t xml:space="preserve">. Оно требуется для всех страховых случаев, в том числе для периода временной нетрудоспособности. </w:t>
      </w:r>
    </w:p>
    <w:p w:rsidR="00EC005F" w:rsidRDefault="00EC005F" w:rsidP="00EC005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«Застрахованное лицо может выбрать удобный способ получать пособие: на банковский счёт, почтовым переводом или на платёжную карту «Мир» с 16- или 19-значным номером. Пособия могут быть перечислены работнику как на 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зарплатный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счёт, так и на любой другой».</w:t>
      </w:r>
    </w:p>
    <w:p w:rsidR="00EC005F" w:rsidRDefault="00EC005F" w:rsidP="00EC005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«Счёт обязательно должен быть 20-значным, </w:t>
      </w:r>
      <w:proofErr w:type="gramStart"/>
      <w:r>
        <w:rPr>
          <w:rFonts w:ascii="Segoe UI" w:hAnsi="Segoe UI" w:cs="Segoe UI"/>
          <w:color w:val="222222"/>
          <w:sz w:val="27"/>
          <w:szCs w:val="27"/>
        </w:rPr>
        <w:t>соответствовать БИК в банке и оформлен</w:t>
      </w:r>
      <w:proofErr w:type="gramEnd"/>
      <w:r>
        <w:rPr>
          <w:rFonts w:ascii="Segoe UI" w:hAnsi="Segoe UI" w:cs="Segoe UI"/>
          <w:color w:val="222222"/>
          <w:sz w:val="27"/>
          <w:szCs w:val="27"/>
        </w:rPr>
        <w:t xml:space="preserve"> именно на работника. 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proofErr w:type="spellStart"/>
      <w:r>
        <w:rPr>
          <w:rFonts w:ascii="Segoe UI" w:hAnsi="Segoe UI" w:cs="Segoe UI"/>
          <w:color w:val="222222"/>
          <w:sz w:val="27"/>
          <w:szCs w:val="27"/>
        </w:rPr>
        <w:t>Медорганизация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может выдать больничный лист в бумажном виде или сформировать и </w:t>
      </w:r>
      <w:proofErr w:type="gramStart"/>
      <w:r>
        <w:rPr>
          <w:rFonts w:ascii="Segoe UI" w:hAnsi="Segoe UI" w:cs="Segoe UI"/>
          <w:color w:val="222222"/>
          <w:sz w:val="27"/>
          <w:szCs w:val="27"/>
        </w:rPr>
        <w:t>разместить</w:t>
      </w:r>
      <w:proofErr w:type="gramEnd"/>
      <w:r>
        <w:rPr>
          <w:rFonts w:ascii="Segoe UI" w:hAnsi="Segoe UI" w:cs="Segoe UI"/>
          <w:color w:val="222222"/>
          <w:sz w:val="27"/>
          <w:szCs w:val="27"/>
        </w:rPr>
        <w:t xml:space="preserve"> электронный листок нетрудоспособности (ЭЛН) в информационной системе ФСС. 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Получить информацию об </w:t>
      </w:r>
      <w:proofErr w:type="gramStart"/>
      <w:r>
        <w:rPr>
          <w:rFonts w:ascii="Segoe UI" w:hAnsi="Segoe UI" w:cs="Segoe UI"/>
          <w:color w:val="222222"/>
          <w:sz w:val="27"/>
          <w:szCs w:val="27"/>
        </w:rPr>
        <w:t>электронном</w:t>
      </w:r>
      <w:proofErr w:type="gramEnd"/>
      <w:r>
        <w:rPr>
          <w:rFonts w:ascii="Segoe UI" w:hAnsi="Segoe UI" w:cs="Segoe UI"/>
          <w:color w:val="222222"/>
          <w:sz w:val="27"/>
          <w:szCs w:val="27"/>
        </w:rPr>
        <w:t xml:space="preserve"> больничном можно из базы ФСС по номеру ЭЛН и СНИЛС работника. Это доступно в </w:t>
      </w:r>
      <w:hyperlink r:id="rId11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</w:rPr>
          <w:t>личном кабинете страхователя в единой интегрированной информационной системе</w:t>
        </w:r>
      </w:hyperlink>
      <w:r>
        <w:rPr>
          <w:rFonts w:ascii="Segoe UI" w:hAnsi="Segoe UI" w:cs="Segoe UI"/>
          <w:color w:val="222222"/>
          <w:sz w:val="27"/>
          <w:szCs w:val="27"/>
        </w:rPr>
        <w:t> (ЕИИС), личном кабинете ФСС, АРМ ФСС, Контур Экстерн, 1С и т.д. Оплачивать можно только ЭЛН со статусом «Закрыт». 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</w:p>
    <w:p w:rsidR="00EC005F" w:rsidRDefault="00EC005F"/>
    <w:p w:rsidR="00EC005F" w:rsidRDefault="00EC005F" w:rsidP="00EC005F">
      <w:pPr>
        <w:pStyle w:val="4"/>
        <w:shd w:val="clear" w:color="auto" w:fill="FFFFFF"/>
        <w:spacing w:before="600" w:after="360"/>
        <w:rPr>
          <w:rFonts w:ascii="Segoe UI" w:hAnsi="Segoe UI" w:cs="Segoe UI"/>
          <w:color w:val="222222"/>
          <w:sz w:val="36"/>
          <w:szCs w:val="36"/>
        </w:rPr>
      </w:pPr>
      <w:r>
        <w:rPr>
          <w:rFonts w:ascii="Segoe UI" w:hAnsi="Segoe UI" w:cs="Segoe UI"/>
          <w:color w:val="222222"/>
          <w:sz w:val="36"/>
          <w:szCs w:val="36"/>
        </w:rPr>
        <w:lastRenderedPageBreak/>
        <w:t>Если в «</w:t>
      </w:r>
      <w:proofErr w:type="spellStart"/>
      <w:r>
        <w:rPr>
          <w:rFonts w:ascii="Segoe UI" w:hAnsi="Segoe UI" w:cs="Segoe UI"/>
          <w:color w:val="222222"/>
          <w:sz w:val="36"/>
          <w:szCs w:val="36"/>
        </w:rPr>
        <w:t>пилотном</w:t>
      </w:r>
      <w:proofErr w:type="spellEnd"/>
      <w:r>
        <w:rPr>
          <w:rFonts w:ascii="Segoe UI" w:hAnsi="Segoe UI" w:cs="Segoe UI"/>
          <w:color w:val="222222"/>
          <w:sz w:val="36"/>
          <w:szCs w:val="36"/>
        </w:rPr>
        <w:t xml:space="preserve">» регионе ЛН </w:t>
      </w:r>
      <w:proofErr w:type="gramStart"/>
      <w:r>
        <w:rPr>
          <w:rFonts w:ascii="Segoe UI" w:hAnsi="Segoe UI" w:cs="Segoe UI"/>
          <w:color w:val="222222"/>
          <w:sz w:val="36"/>
          <w:szCs w:val="36"/>
        </w:rPr>
        <w:t>электронный</w:t>
      </w:r>
      <w:proofErr w:type="gramEnd"/>
    </w:p>
    <w:p w:rsidR="00EC005F" w:rsidRDefault="00EC005F" w:rsidP="00EC005F">
      <w:pPr>
        <w:pStyle w:val="screen"/>
        <w:shd w:val="clear" w:color="auto" w:fill="FFFFFF"/>
        <w:spacing w:before="840" w:beforeAutospacing="0" w:after="840" w:afterAutospacing="0"/>
        <w:jc w:val="center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noProof/>
          <w:color w:val="569BCE"/>
          <w:sz w:val="27"/>
          <w:szCs w:val="27"/>
        </w:rPr>
        <w:drawing>
          <wp:inline distT="0" distB="0" distL="0" distR="0">
            <wp:extent cx="6245099" cy="5124450"/>
            <wp:effectExtent l="19050" t="0" r="3301" b="0"/>
            <wp:docPr id="1" name="Рисунок 1" descr="https://kontur.ru/Files/userfiles/image/article/electronniy-variant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tur.ru/Files/userfiles/image/article/electronniy-variant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95" cy="512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05F" w:rsidRDefault="00EC005F" w:rsidP="00EC005F">
      <w:pPr>
        <w:pStyle w:val="3"/>
        <w:shd w:val="clear" w:color="auto" w:fill="FFFFFF"/>
        <w:spacing w:before="720" w:after="360"/>
        <w:rPr>
          <w:rFonts w:ascii="Segoe UI" w:hAnsi="Segoe UI" w:cs="Segoe UI"/>
          <w:color w:val="222222"/>
          <w:sz w:val="48"/>
          <w:szCs w:val="48"/>
        </w:rPr>
      </w:pPr>
      <w:r>
        <w:rPr>
          <w:rFonts w:ascii="Segoe UI" w:hAnsi="Segoe UI" w:cs="Segoe UI"/>
          <w:color w:val="222222"/>
          <w:sz w:val="48"/>
          <w:szCs w:val="48"/>
        </w:rPr>
        <w:t>Шаг 2. Работодатель рассчитывает пособие и выплачивает сумму за первые три дня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В проекте «Прямые выплаты» не меняется ни размер пособий, ни порядок расчёта: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lastRenderedPageBreak/>
        <w:t>Пособие за первые три дня временной нетрудоспособности сотрудника назначает и выплачивает работодатель, удерживая НДФЛ (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пп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>. 1 п. 2 ст. 3 Федерального закона </w:t>
      </w:r>
      <w:hyperlink r:id="rId14" w:anchor="h147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  <w:u w:val="none"/>
          </w:rPr>
          <w:t>от 29.12.2006 № 255-ФЗ</w:t>
        </w:r>
      </w:hyperlink>
      <w:r>
        <w:rPr>
          <w:rFonts w:ascii="Segoe UI" w:hAnsi="Segoe UI" w:cs="Segoe UI"/>
          <w:color w:val="222222"/>
          <w:sz w:val="27"/>
          <w:szCs w:val="27"/>
        </w:rPr>
        <w:t>; Постановление Правительства РФ </w:t>
      </w:r>
      <w:hyperlink r:id="rId15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  <w:u w:val="none"/>
          </w:rPr>
          <w:t>от 21.04.2011 № 294</w:t>
        </w:r>
      </w:hyperlink>
      <w:r>
        <w:rPr>
          <w:rFonts w:ascii="Segoe UI" w:hAnsi="Segoe UI" w:cs="Segoe UI"/>
          <w:color w:val="222222"/>
          <w:sz w:val="27"/>
          <w:szCs w:val="27"/>
        </w:rPr>
        <w:t>; п. 1 ст. </w:t>
      </w:r>
      <w:hyperlink r:id="rId16" w:anchor="h6014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  <w:u w:val="none"/>
          </w:rPr>
          <w:t>217</w:t>
        </w:r>
      </w:hyperlink>
      <w:r>
        <w:rPr>
          <w:rFonts w:ascii="Segoe UI" w:hAnsi="Segoe UI" w:cs="Segoe UI"/>
          <w:color w:val="222222"/>
          <w:sz w:val="27"/>
          <w:szCs w:val="27"/>
        </w:rPr>
        <w:t> НК РФ). </w:t>
      </w:r>
      <w:r>
        <w:rPr>
          <w:rFonts w:ascii="Segoe UI" w:hAnsi="Segoe UI" w:cs="Segoe UI"/>
          <w:color w:val="222222"/>
          <w:sz w:val="27"/>
          <w:szCs w:val="27"/>
        </w:rPr>
        <w:br/>
        <w:t>Остальную часть пособия работник получит от ФСС, поэтому с неё НДФЛ удерживает Фонд. </w:t>
      </w:r>
    </w:p>
    <w:p w:rsidR="00EC005F" w:rsidRDefault="00EC005F" w:rsidP="00EC005F">
      <w:pPr>
        <w:pStyle w:val="3"/>
        <w:shd w:val="clear" w:color="auto" w:fill="FFFFFF"/>
        <w:spacing w:before="720" w:after="360"/>
        <w:rPr>
          <w:rFonts w:ascii="Segoe UI" w:hAnsi="Segoe UI" w:cs="Segoe UI"/>
          <w:color w:val="222222"/>
          <w:sz w:val="48"/>
          <w:szCs w:val="48"/>
        </w:rPr>
      </w:pPr>
      <w:r>
        <w:rPr>
          <w:rFonts w:ascii="Segoe UI" w:hAnsi="Segoe UI" w:cs="Segoe UI"/>
          <w:color w:val="222222"/>
          <w:sz w:val="48"/>
          <w:szCs w:val="48"/>
        </w:rPr>
        <w:t>Шаг 3. Работодатель готовит и отправляет документы в ФСС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Работник может подать заявление на пособие не позднее 6 месяцев со дня окончания страхового случая. Например, не позднее 6 месяцев со дня рождения малыша можно обратиться за единовременным пособием при рождении ребёнка.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В течение пяти календарных дней с момента получения от сотрудника заявления и ЛН, ЭЛН, свидетельств или справок работодатель должен сформировать и отправить в ФСС комплект документов на выплату пособия, в том числе реестр сведений.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proofErr w:type="gramStart"/>
      <w:r>
        <w:rPr>
          <w:rFonts w:ascii="Segoe UI" w:hAnsi="Segoe UI" w:cs="Segoe UI"/>
          <w:color w:val="222222"/>
          <w:sz w:val="27"/>
          <w:szCs w:val="27"/>
        </w:rPr>
        <w:t>Заполнить и передать ФСС электронный реестр по проекту «Прямые выплаты» можно в бухгалтерском ПО, доработанном под требования проекта, в информационных системах специализированных операторов связи, а также в бесплатном АРМ «Подготовка расчетов для ФСС», который доступен для загрузки на официальном </w:t>
      </w:r>
      <w:hyperlink r:id="rId17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  <w:u w:val="none"/>
          </w:rPr>
          <w:t>сайте ФСС</w:t>
        </w:r>
      </w:hyperlink>
      <w:r>
        <w:rPr>
          <w:rFonts w:ascii="Segoe UI" w:hAnsi="Segoe UI" w:cs="Segoe UI"/>
          <w:color w:val="222222"/>
          <w:sz w:val="27"/>
          <w:szCs w:val="27"/>
        </w:rPr>
        <w:t>.</w:t>
      </w:r>
      <w:proofErr w:type="gramEnd"/>
    </w:p>
    <w:p w:rsidR="00EC005F" w:rsidRDefault="00EC005F" w:rsidP="00EC005F">
      <w:pPr>
        <w:pStyle w:val="3"/>
        <w:shd w:val="clear" w:color="auto" w:fill="FFFFFF"/>
        <w:spacing w:before="720" w:after="360"/>
        <w:rPr>
          <w:rFonts w:ascii="Segoe UI" w:hAnsi="Segoe UI" w:cs="Segoe UI"/>
          <w:color w:val="222222"/>
          <w:sz w:val="48"/>
          <w:szCs w:val="48"/>
        </w:rPr>
      </w:pPr>
      <w:r>
        <w:rPr>
          <w:rFonts w:ascii="Segoe UI" w:hAnsi="Segoe UI" w:cs="Segoe UI"/>
          <w:color w:val="222222"/>
          <w:sz w:val="48"/>
          <w:szCs w:val="48"/>
        </w:rPr>
        <w:t>Шаг 4. ФСС проверяет документы и назначает пособие</w:t>
      </w:r>
    </w:p>
    <w:p w:rsidR="00EC005F" w:rsidRDefault="00EC005F" w:rsidP="00EC005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В течение 10 календарных дней с момента получения полного комплекта документов региональное отделение Фонда принимает решение о назначении и выплате пособия,  В процессе обработки документов и перечисления пособия региональное отделение или банк может </w:t>
      </w:r>
      <w:r>
        <w:rPr>
          <w:rFonts w:ascii="Segoe UI" w:hAnsi="Segoe UI" w:cs="Segoe UI"/>
          <w:color w:val="222222"/>
          <w:sz w:val="27"/>
          <w:szCs w:val="27"/>
        </w:rPr>
        <w:lastRenderedPageBreak/>
        <w:t>обнаружить ошибку. Тогда документы вернут работодателю для исправления.</w:t>
      </w:r>
    </w:p>
    <w:p w:rsidR="00EC005F" w:rsidRDefault="00EC005F" w:rsidP="00EC005F">
      <w:pPr>
        <w:pStyle w:val="3"/>
        <w:shd w:val="clear" w:color="auto" w:fill="FFFFFF"/>
        <w:spacing w:before="720" w:after="360"/>
        <w:rPr>
          <w:rFonts w:ascii="Segoe UI" w:hAnsi="Segoe UI" w:cs="Segoe UI"/>
          <w:color w:val="222222"/>
          <w:sz w:val="48"/>
          <w:szCs w:val="48"/>
        </w:rPr>
      </w:pPr>
      <w:r>
        <w:rPr>
          <w:rFonts w:ascii="Segoe UI" w:hAnsi="Segoe UI" w:cs="Segoe UI"/>
          <w:color w:val="222222"/>
          <w:sz w:val="48"/>
          <w:szCs w:val="48"/>
        </w:rPr>
        <w:t>Шаг 5. ФСС выплачивает пособие</w:t>
      </w:r>
    </w:p>
    <w:p w:rsidR="0006571C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>Бумажные документы для назначения и выплаты пособия Фонд возвращает страхователю. Их нужно хранить 6 лет (п. 6 ст. </w:t>
      </w:r>
      <w:hyperlink r:id="rId18" w:tgtFrame="_blank" w:history="1">
        <w:r>
          <w:rPr>
            <w:rStyle w:val="a4"/>
            <w:rFonts w:ascii="Segoe UI" w:hAnsi="Segoe UI" w:cs="Segoe UI"/>
            <w:color w:val="569BCE"/>
            <w:sz w:val="27"/>
            <w:szCs w:val="27"/>
            <w:u w:val="none"/>
          </w:rPr>
          <w:t>23</w:t>
        </w:r>
      </w:hyperlink>
      <w:r>
        <w:rPr>
          <w:rFonts w:ascii="Segoe UI" w:hAnsi="Segoe UI" w:cs="Segoe UI"/>
          <w:color w:val="222222"/>
          <w:sz w:val="27"/>
          <w:szCs w:val="27"/>
        </w:rPr>
        <w:t xml:space="preserve"> НК РФ). </w:t>
      </w:r>
    </w:p>
    <w:p w:rsidR="00EC005F" w:rsidRDefault="00EC005F" w:rsidP="00EC005F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Узнать о выплаченном пособии можно в личном кабинете получателя услуг. Войти в него можно с логином и паролем от портала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госуслуг</w:t>
      </w:r>
      <w:proofErr w:type="spellEnd"/>
      <w:proofErr w:type="gramStart"/>
      <w:r>
        <w:rPr>
          <w:rFonts w:ascii="Segoe UI" w:hAnsi="Segoe UI" w:cs="Segoe UI"/>
          <w:color w:val="222222"/>
          <w:sz w:val="27"/>
          <w:szCs w:val="27"/>
        </w:rPr>
        <w:t> </w:t>
      </w:r>
      <w:r w:rsidR="0006571C">
        <w:rPr>
          <w:rFonts w:ascii="Segoe UI" w:hAnsi="Segoe UI" w:cs="Segoe UI"/>
          <w:color w:val="222222"/>
          <w:sz w:val="27"/>
          <w:szCs w:val="27"/>
        </w:rPr>
        <w:t>.</w:t>
      </w:r>
      <w:proofErr w:type="gramEnd"/>
      <w:r w:rsidR="0006571C">
        <w:rPr>
          <w:rFonts w:ascii="Segoe UI" w:hAnsi="Segoe UI" w:cs="Segoe UI"/>
          <w:color w:val="222222"/>
          <w:sz w:val="27"/>
          <w:szCs w:val="27"/>
        </w:rPr>
        <w:t xml:space="preserve"> </w:t>
      </w:r>
      <w:r>
        <w:rPr>
          <w:rFonts w:ascii="Segoe UI" w:hAnsi="Segoe UI" w:cs="Segoe UI"/>
          <w:color w:val="222222"/>
          <w:sz w:val="27"/>
          <w:szCs w:val="27"/>
        </w:rPr>
        <w:t>Там же можно подавать запросы и консультироваться со специалистами Фонда.</w:t>
      </w:r>
    </w:p>
    <w:p w:rsidR="00EC005F" w:rsidRDefault="00EC005F" w:rsidP="00EC005F">
      <w:pPr>
        <w:pStyle w:val="a3"/>
        <w:spacing w:before="0" w:beforeAutospacing="0" w:after="0" w:afterAutospacing="0"/>
        <w:rPr>
          <w:rFonts w:ascii="Segoe UI" w:hAnsi="Segoe UI" w:cs="Segoe UI"/>
          <w:color w:val="222222"/>
          <w:sz w:val="27"/>
          <w:szCs w:val="27"/>
        </w:rPr>
      </w:pPr>
      <w:r>
        <w:rPr>
          <w:rFonts w:ascii="Segoe UI" w:hAnsi="Segoe UI" w:cs="Segoe UI"/>
          <w:color w:val="222222"/>
          <w:sz w:val="27"/>
          <w:szCs w:val="27"/>
        </w:rPr>
        <w:t xml:space="preserve">Раньше работники получали пособия в день выплаты зарплаты. Теперь </w:t>
      </w:r>
      <w:r w:rsidR="0006571C">
        <w:rPr>
          <w:rFonts w:ascii="Segoe UI" w:hAnsi="Segoe UI" w:cs="Segoe UI"/>
          <w:color w:val="222222"/>
          <w:sz w:val="27"/>
          <w:szCs w:val="27"/>
        </w:rPr>
        <w:t>пособие</w:t>
      </w:r>
      <w:r>
        <w:rPr>
          <w:rFonts w:ascii="Segoe UI" w:hAnsi="Segoe UI" w:cs="Segoe UI"/>
          <w:color w:val="222222"/>
          <w:sz w:val="27"/>
          <w:szCs w:val="27"/>
        </w:rPr>
        <w:t xml:space="preserve"> будет выплачивать отделение Фонда с 1-го по 15-е число месяца, следующего за месяцем, за который оно причитается. Например, пособие за июль 2021 года фонд выплатит с 1 по 15 августа 2021 года.</w:t>
      </w:r>
    </w:p>
    <w:p w:rsidR="00EC005F" w:rsidRDefault="00EC005F"/>
    <w:sectPr w:rsidR="00E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88"/>
    <w:multiLevelType w:val="multilevel"/>
    <w:tmpl w:val="8A4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B6397"/>
    <w:multiLevelType w:val="multilevel"/>
    <w:tmpl w:val="A1A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C005F"/>
    <w:rsid w:val="0006571C"/>
    <w:rsid w:val="00692A33"/>
    <w:rsid w:val="00E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0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005F"/>
    <w:rPr>
      <w:color w:val="0000FF"/>
      <w:u w:val="single"/>
    </w:rPr>
  </w:style>
  <w:style w:type="paragraph" w:customStyle="1" w:styleId="text-center">
    <w:name w:val="text-center"/>
    <w:basedOn w:val="a"/>
    <w:rsid w:val="00EC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0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reen">
    <w:name w:val="screen"/>
    <w:basedOn w:val="a"/>
    <w:rsid w:val="00EC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7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1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7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2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6593&amp;utm_source=yandex&amp;utm_medium=organic&amp;utm_referer=yandex.ru&amp;utm_startpage=kontur.ru%2Farticles%2F5224&amp;utm_orderpage=kontur.ru%2Farticles%2F5224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normativ.kontur.ru/document?moduleId=1&amp;documentId=357821&amp;rangeId=357460&amp;utm_source=yandex&amp;utm_medium=organic&amp;utm_referer=yandex.ru&amp;utm_startpage=kontur.ru%2Farticles%2F5224&amp;utm_orderpage=kontur.ru%2Farticles%2F5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05319&amp;utm_source=yandex&amp;utm_medium=organic&amp;utm_referer=yandex.ru&amp;utm_startpage=kontur.ru%2Farticles%2F5224&amp;utm_orderpage=kontur.ru%2Farticles%2F5224" TargetMode="External"/><Relationship Id="rId12" Type="http://schemas.openxmlformats.org/officeDocument/2006/relationships/hyperlink" Target="https://kontur.ru/Files/userfiles/image/article/electronniy-variant.png" TargetMode="External"/><Relationship Id="rId17" Type="http://schemas.openxmlformats.org/officeDocument/2006/relationships/hyperlink" Target="http://fss.ru/?utm_source=yandex&amp;utm_medium=organic&amp;utm_referer=yandex.ru&amp;utm_startpage=kontur.ru%2Farticles%2F5224&amp;utm_orderpage=kontur.ru%2Farticles%2F52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/last?moduleId=1&amp;documentId=363899&amp;utm_source=yandex&amp;utm_medium=organic&amp;utm_referer=yandex.ru&amp;utm_startpage=kontur.ru%2Farticles%2F5224&amp;utm_orderpage=kontur.ru%2Farticles%2F522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/last?moduleId=1&amp;documentId=326338&amp;rangeId=330651&amp;utm_source=yandex&amp;utm_medium=organic&amp;utm_referer=yandex.ru&amp;utm_startpage=kontur.ru%2Farticles%2F5224&amp;utm_orderpage=kontur.ru%2Farticles%2F5224" TargetMode="External"/><Relationship Id="rId11" Type="http://schemas.openxmlformats.org/officeDocument/2006/relationships/hyperlink" Target="http://cabinets.fss.ru/?utm_source=yandex&amp;utm_medium=organic&amp;utm_referer=yandex.ru&amp;utm_startpage=kontur.ru%2Farticles%2F5224&amp;utm_orderpage=kontur.ru%2Farticles%2F5224" TargetMode="External"/><Relationship Id="rId5" Type="http://schemas.openxmlformats.org/officeDocument/2006/relationships/hyperlink" Target="https://normativ.kontur.ru/document?moduleId=1&amp;documentId=326338&amp;rangeId=330651&amp;utm_source=yandex&amp;utm_medium=organic&amp;utm_referer=yandex.ru&amp;utm_startpage=kontur.ru%2Farticles%2F5224&amp;utm_orderpage=kontur.ru%2Farticles%2F5224" TargetMode="External"/><Relationship Id="rId15" Type="http://schemas.openxmlformats.org/officeDocument/2006/relationships/hyperlink" Target="https://normativ.kontur.ru/document/last?moduleId=1&amp;documentId=326338&amp;utm_source=yandex&amp;utm_medium=organic&amp;utm_referer=yandex.ru&amp;utm_startpage=kontur.ru%2Farticles%2F5224&amp;utm_orderpage=kontur.ru%2Farticles%2F5224" TargetMode="External"/><Relationship Id="rId10" Type="http://schemas.openxmlformats.org/officeDocument/2006/relationships/hyperlink" Target="https://normativ.kontur.ru/document?moduleId=1&amp;documentId=305319&amp;utm_source=yandex&amp;utm_medium=organic&amp;utm_referer=yandex.ru&amp;utm_startpage=kontur.ru%2Farticles%2F5224&amp;utm_orderpage=kontur.ru%2Farticles%2F52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97387&amp;utm_source=yandex&amp;utm_medium=organic&amp;utm_referer=yandex.ru&amp;utm_startpage=kontur.ru%2Farticles%2F5224&amp;utm_orderpage=kontur.ru%2Farticles%2F5224" TargetMode="External"/><Relationship Id="rId14" Type="http://schemas.openxmlformats.org/officeDocument/2006/relationships/hyperlink" Target="https://normativ.kontur.ru/document/last?moduleId=1&amp;documentId=363894&amp;utm_source=yandex&amp;utm_medium=organic&amp;utm_referer=yandex.ru&amp;utm_startpage=kontur.ru%2Farticles%2F5224&amp;utm_orderpage=kontur.ru%2Farticles%2F5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2020-12-04T08:58:00Z</dcterms:created>
  <dcterms:modified xsi:type="dcterms:W3CDTF">2020-12-04T09:17:00Z</dcterms:modified>
</cp:coreProperties>
</file>